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9FA2" w14:textId="77777777" w:rsidR="002D2448" w:rsidRPr="008F1945" w:rsidRDefault="00284DBF" w:rsidP="00A15873">
      <w:pPr>
        <w:pStyle w:val="Geenafstand"/>
        <w:rPr>
          <w:rFonts w:cs="Arial"/>
          <w:b/>
          <w:sz w:val="22"/>
        </w:rPr>
      </w:pPr>
      <w:bookmarkStart w:id="0" w:name="_GoBack"/>
      <w:bookmarkEnd w:id="0"/>
      <w:r w:rsidRPr="008F1945">
        <w:rPr>
          <w:rFonts w:cs="Arial"/>
          <w:b/>
          <w:sz w:val="22"/>
        </w:rPr>
        <w:t>Vragen bij de bijsluiter Ampicilline 20% pro inj.</w:t>
      </w:r>
    </w:p>
    <w:p w14:paraId="112BC559" w14:textId="77777777" w:rsidR="00284DBF" w:rsidRPr="008F1945" w:rsidRDefault="00284DBF" w:rsidP="00586D71">
      <w:pPr>
        <w:pStyle w:val="Geenafstand"/>
        <w:ind w:left="709" w:hanging="709"/>
        <w:rPr>
          <w:rFonts w:cs="Arial"/>
          <w:sz w:val="22"/>
        </w:rPr>
      </w:pPr>
    </w:p>
    <w:p w14:paraId="573EA359" w14:textId="77777777" w:rsidR="00FF3DF6" w:rsidRPr="008F1945" w:rsidRDefault="00FF3DF6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 xml:space="preserve">Wat is het verschil tussen een etiket van </w:t>
      </w:r>
      <w:r w:rsidR="00586D71" w:rsidRPr="008F1945">
        <w:rPr>
          <w:rFonts w:cs="Arial"/>
          <w:sz w:val="22"/>
        </w:rPr>
        <w:t xml:space="preserve">een </w:t>
      </w:r>
      <w:r w:rsidRPr="008F1945">
        <w:rPr>
          <w:rFonts w:cs="Arial"/>
          <w:sz w:val="22"/>
        </w:rPr>
        <w:t>diergeneesmiddel en een bijsluiter?</w:t>
      </w:r>
    </w:p>
    <w:p w14:paraId="190D7A21" w14:textId="77777777" w:rsidR="00284DBF" w:rsidRPr="008F1945" w:rsidRDefault="00284DBF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Wat is de werkzame van Ampicilline 20% pro inj.</w:t>
      </w:r>
      <w:r w:rsidR="00586D71" w:rsidRPr="008F1945">
        <w:rPr>
          <w:rFonts w:cs="Arial"/>
          <w:sz w:val="22"/>
        </w:rPr>
        <w:t>?</w:t>
      </w:r>
    </w:p>
    <w:p w14:paraId="351313F0" w14:textId="77777777" w:rsidR="00284DBF" w:rsidRPr="008F1945" w:rsidRDefault="00284DBF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Geef een omschrijving van indicaties</w:t>
      </w:r>
      <w:r w:rsidR="004F6790" w:rsidRPr="008F1945">
        <w:rPr>
          <w:rFonts w:cs="Arial"/>
          <w:sz w:val="22"/>
        </w:rPr>
        <w:t xml:space="preserve"> en contra-indicaties</w:t>
      </w:r>
      <w:r w:rsidR="00586D71" w:rsidRPr="008F1945">
        <w:rPr>
          <w:rFonts w:cs="Arial"/>
          <w:sz w:val="22"/>
        </w:rPr>
        <w:t>.</w:t>
      </w:r>
    </w:p>
    <w:p w14:paraId="37F0B0C2" w14:textId="77777777" w:rsidR="002B6ED3" w:rsidRPr="008F1945" w:rsidRDefault="00284DBF" w:rsidP="00F03C56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Geef een omschrijving van gramnegatieve bacteriën en grampositieve bacteriën</w:t>
      </w:r>
    </w:p>
    <w:p w14:paraId="27B9E2C3" w14:textId="77777777" w:rsidR="002B6ED3" w:rsidRPr="008F1945" w:rsidRDefault="002B6ED3" w:rsidP="00586D71">
      <w:pPr>
        <w:pStyle w:val="Geenafstand"/>
        <w:numPr>
          <w:ilvl w:val="0"/>
          <w:numId w:val="2"/>
        </w:numPr>
        <w:ind w:left="709" w:hanging="709"/>
        <w:rPr>
          <w:rFonts w:eastAsia="Times New Roman" w:cs="Arial"/>
          <w:iCs/>
          <w:sz w:val="22"/>
          <w:lang w:eastAsia="nl-NL"/>
        </w:rPr>
      </w:pPr>
      <w:r w:rsidRPr="008F1945">
        <w:rPr>
          <w:rFonts w:eastAsia="Times New Roman" w:cs="Arial"/>
          <w:iCs/>
          <w:sz w:val="22"/>
          <w:lang w:eastAsia="nl-NL"/>
        </w:rPr>
        <w:t xml:space="preserve">Hoe moet dit medicijn </w:t>
      </w:r>
      <w:r w:rsidR="004F6790" w:rsidRPr="008F1945">
        <w:rPr>
          <w:rFonts w:eastAsia="Times New Roman" w:cs="Arial"/>
          <w:iCs/>
          <w:sz w:val="22"/>
          <w:lang w:eastAsia="nl-NL"/>
        </w:rPr>
        <w:t xml:space="preserve">worden toegediend? </w:t>
      </w:r>
    </w:p>
    <w:p w14:paraId="213D15FA" w14:textId="77777777" w:rsidR="002B6ED3" w:rsidRPr="008F1945" w:rsidRDefault="002B6ED3" w:rsidP="00586D71">
      <w:pPr>
        <w:pStyle w:val="Geenafstand"/>
        <w:numPr>
          <w:ilvl w:val="0"/>
          <w:numId w:val="2"/>
        </w:numPr>
        <w:ind w:left="709" w:hanging="709"/>
        <w:rPr>
          <w:rFonts w:eastAsia="Times New Roman" w:cs="Arial"/>
          <w:iCs/>
          <w:sz w:val="22"/>
          <w:lang w:eastAsia="nl-NL"/>
        </w:rPr>
      </w:pPr>
      <w:r w:rsidRPr="008F1945">
        <w:rPr>
          <w:rFonts w:eastAsia="Times New Roman" w:cs="Arial"/>
          <w:iCs/>
          <w:sz w:val="22"/>
          <w:lang w:eastAsia="nl-NL"/>
        </w:rPr>
        <w:t>Wat betekent I.M.</w:t>
      </w:r>
      <w:r w:rsidR="00586D71" w:rsidRPr="008F1945">
        <w:rPr>
          <w:rFonts w:eastAsia="Times New Roman" w:cs="Arial"/>
          <w:iCs/>
          <w:sz w:val="22"/>
          <w:lang w:eastAsia="nl-NL"/>
        </w:rPr>
        <w:t>?</w:t>
      </w:r>
    </w:p>
    <w:p w14:paraId="3F80E812" w14:textId="77777777" w:rsidR="002B6ED3" w:rsidRPr="008F1945" w:rsidRDefault="002B6ED3" w:rsidP="00586D71">
      <w:pPr>
        <w:pStyle w:val="Geenafstand"/>
        <w:numPr>
          <w:ilvl w:val="0"/>
          <w:numId w:val="2"/>
        </w:numPr>
        <w:ind w:left="709" w:hanging="709"/>
        <w:rPr>
          <w:rFonts w:eastAsia="Times New Roman" w:cs="Arial"/>
          <w:iCs/>
          <w:sz w:val="22"/>
          <w:lang w:eastAsia="nl-NL"/>
        </w:rPr>
      </w:pPr>
      <w:r w:rsidRPr="008F1945">
        <w:rPr>
          <w:rFonts w:eastAsia="Times New Roman" w:cs="Arial"/>
          <w:iCs/>
          <w:sz w:val="22"/>
          <w:lang w:eastAsia="nl-NL"/>
        </w:rPr>
        <w:t xml:space="preserve">Noem drie andere manieren om medicijnen toe te dienen. </w:t>
      </w:r>
    </w:p>
    <w:p w14:paraId="4F53C29F" w14:textId="77777777" w:rsidR="002B6ED3" w:rsidRPr="008F1945" w:rsidRDefault="002B6ED3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eastAsia="Times New Roman" w:cs="Arial"/>
          <w:iCs/>
          <w:sz w:val="22"/>
          <w:lang w:eastAsia="nl-NL"/>
        </w:rPr>
        <w:t xml:space="preserve">Een vleesvarken van 55 kilo lichaamsgewicht met </w:t>
      </w:r>
      <w:r w:rsidRPr="008F1945">
        <w:rPr>
          <w:rFonts w:eastAsia="Times New Roman" w:cs="Arial"/>
          <w:i/>
          <w:iCs/>
          <w:sz w:val="22"/>
          <w:lang w:eastAsia="nl-NL"/>
        </w:rPr>
        <w:t xml:space="preserve">Haemophylus </w:t>
      </w:r>
      <w:r w:rsidRPr="008F1945">
        <w:rPr>
          <w:rFonts w:eastAsia="Times New Roman" w:cs="Arial"/>
          <w:iCs/>
          <w:sz w:val="22"/>
          <w:lang w:eastAsia="nl-NL"/>
        </w:rPr>
        <w:t xml:space="preserve">spp. ondergaat een kuur van 4 dagen. Hoeveel ml </w:t>
      </w:r>
      <w:r w:rsidRPr="008F1945">
        <w:rPr>
          <w:rFonts w:cs="Arial"/>
          <w:sz w:val="22"/>
        </w:rPr>
        <w:t xml:space="preserve">Ampicilline 20% pro inj. wordt er in totaal gespoten en hoeveel mg werkzame stof? </w:t>
      </w:r>
    </w:p>
    <w:p w14:paraId="5B5E1D8F" w14:textId="77777777" w:rsidR="00FF3DF6" w:rsidRPr="008F1945" w:rsidRDefault="00FF3DF6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Waarom zit er een wachttermijn bij varkens IKB op van 21 dagen?</w:t>
      </w:r>
    </w:p>
    <w:p w14:paraId="44A0E1F2" w14:textId="77777777" w:rsidR="00586D71" w:rsidRPr="008F1945" w:rsidRDefault="00586D71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Waarom mag je Ampicilline 20% pro inj. niet vermengen met andere medicijnen?</w:t>
      </w:r>
    </w:p>
    <w:p w14:paraId="6B08E970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Waarom wordt bacteriologische en/of gevoeligheidstesten als voorzorgmaatregel aanbevolen?</w:t>
      </w:r>
    </w:p>
    <w:p w14:paraId="4FF05670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Waarom moet de gebruiker van dit middel handschoenen dragen bij gebruik?</w:t>
      </w:r>
    </w:p>
    <w:p w14:paraId="5230DE21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Wat is de expiratiedatum (termijn) van Ampicilline 20% pro inj. en wat is de gebruikstermijn?</w:t>
      </w:r>
    </w:p>
    <w:p w14:paraId="37C670DB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Waarom moet h</w:t>
      </w:r>
      <w:r w:rsidR="00586D71" w:rsidRPr="008F1945">
        <w:rPr>
          <w:rFonts w:cs="Arial"/>
          <w:sz w:val="22"/>
        </w:rPr>
        <w:t>et middel beschermd worden tegen</w:t>
      </w:r>
      <w:r w:rsidRPr="008F1945">
        <w:rPr>
          <w:rFonts w:cs="Arial"/>
          <w:sz w:val="22"/>
        </w:rPr>
        <w:t xml:space="preserve"> licht?</w:t>
      </w:r>
    </w:p>
    <w:p w14:paraId="52E4455E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 xml:space="preserve">Waar </w:t>
      </w:r>
      <w:r w:rsidR="00586D71" w:rsidRPr="008F1945">
        <w:rPr>
          <w:rFonts w:cs="Arial"/>
          <w:sz w:val="22"/>
        </w:rPr>
        <w:t>houdt REG NL 8480 in</w:t>
      </w:r>
      <w:r w:rsidRPr="008F1945">
        <w:rPr>
          <w:rFonts w:cs="Arial"/>
          <w:sz w:val="22"/>
        </w:rPr>
        <w:t>?</w:t>
      </w:r>
    </w:p>
    <w:p w14:paraId="1A460FC0" w14:textId="77777777" w:rsidR="004F6790" w:rsidRPr="008F1945" w:rsidRDefault="004F6790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Wat betekent UDD?</w:t>
      </w:r>
    </w:p>
    <w:p w14:paraId="0CD7021C" w14:textId="77777777" w:rsidR="00586D71" w:rsidRPr="008F1945" w:rsidRDefault="00586D71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Noem de drie andere kanalisatiestatussen van medicijnen?</w:t>
      </w:r>
    </w:p>
    <w:p w14:paraId="2F7898FB" w14:textId="77777777" w:rsidR="00586D71" w:rsidRPr="008F1945" w:rsidRDefault="00586D71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Ruim een jaar geleden was Ampicilline 20% pro inj. nog een UDA-middel. Wat is er sindsdien verandert.</w:t>
      </w:r>
    </w:p>
    <w:p w14:paraId="4091A07D" w14:textId="77777777" w:rsidR="00586D71" w:rsidRPr="008F1945" w:rsidRDefault="00586D71" w:rsidP="00586D71">
      <w:pPr>
        <w:pStyle w:val="Geenafstand"/>
        <w:numPr>
          <w:ilvl w:val="0"/>
          <w:numId w:val="2"/>
        </w:numPr>
        <w:ind w:left="709" w:hanging="709"/>
        <w:rPr>
          <w:rFonts w:cs="Arial"/>
          <w:sz w:val="22"/>
        </w:rPr>
      </w:pPr>
      <w:r w:rsidRPr="008F1945">
        <w:rPr>
          <w:rFonts w:cs="Arial"/>
          <w:sz w:val="22"/>
        </w:rPr>
        <w:t>Toch kom je Ampicilline 20% pro inj. nog regelmatig tegen op varkensbedrijven. Aan welke voorwaarden moet een varkenshouder voldoen om toch zelf Ampicilline 20% pro inj. te mogen spuiten?</w:t>
      </w:r>
    </w:p>
    <w:p w14:paraId="2DC6A3F1" w14:textId="77777777" w:rsidR="004F6790" w:rsidRPr="008F1945" w:rsidRDefault="004F6790" w:rsidP="00586D71">
      <w:pPr>
        <w:pStyle w:val="Geenafstand"/>
        <w:ind w:left="-360"/>
        <w:rPr>
          <w:rFonts w:cs="Arial"/>
          <w:sz w:val="22"/>
        </w:rPr>
      </w:pPr>
    </w:p>
    <w:p w14:paraId="388C27CC" w14:textId="77777777" w:rsidR="00586D71" w:rsidRPr="008F1945" w:rsidRDefault="00586D71">
      <w:pPr>
        <w:pStyle w:val="Geenafstand"/>
        <w:ind w:left="-360"/>
        <w:rPr>
          <w:rFonts w:cs="Arial"/>
          <w:sz w:val="22"/>
        </w:rPr>
      </w:pPr>
    </w:p>
    <w:sectPr w:rsidR="00586D71" w:rsidRPr="008F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04813"/>
    <w:multiLevelType w:val="hybridMultilevel"/>
    <w:tmpl w:val="6D025F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50D7"/>
    <w:multiLevelType w:val="hybridMultilevel"/>
    <w:tmpl w:val="20CC7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BF"/>
    <w:rsid w:val="00284DBF"/>
    <w:rsid w:val="002B6ED3"/>
    <w:rsid w:val="002D2448"/>
    <w:rsid w:val="004F6790"/>
    <w:rsid w:val="00586D71"/>
    <w:rsid w:val="00711913"/>
    <w:rsid w:val="008F1945"/>
    <w:rsid w:val="009F6B95"/>
    <w:rsid w:val="00A15873"/>
    <w:rsid w:val="00A601A1"/>
    <w:rsid w:val="00A910B2"/>
    <w:rsid w:val="00BB5AE5"/>
    <w:rsid w:val="00EB7902"/>
    <w:rsid w:val="00F03C56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702"/>
  <w15:chartTrackingRefBased/>
  <w15:docId w15:val="{642BD3EA-377E-469D-B41E-A777D3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2</cp:revision>
  <cp:lastPrinted>2017-03-28T05:48:00Z</cp:lastPrinted>
  <dcterms:created xsi:type="dcterms:W3CDTF">2019-09-18T09:42:00Z</dcterms:created>
  <dcterms:modified xsi:type="dcterms:W3CDTF">2019-09-18T09:42:00Z</dcterms:modified>
</cp:coreProperties>
</file>